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FA143" w14:textId="77777777" w:rsidR="00C52165" w:rsidRDefault="00C52165" w:rsidP="00A84A32">
      <w:pPr>
        <w:spacing w:after="120" w:line="276" w:lineRule="auto"/>
        <w:jc w:val="both"/>
        <w:rPr>
          <w:rFonts w:ascii="Calibri" w:hAnsi="Calibri" w:cs="Arial"/>
          <w:caps/>
        </w:rPr>
      </w:pPr>
    </w:p>
    <w:p w14:paraId="3ECA8F56" w14:textId="77777777" w:rsidR="00673003" w:rsidRDefault="00673003" w:rsidP="00A84A32">
      <w:pPr>
        <w:spacing w:after="120" w:line="276" w:lineRule="auto"/>
        <w:jc w:val="both"/>
        <w:rPr>
          <w:rFonts w:ascii="Calibri" w:hAnsi="Calibri" w:cs="Arial"/>
          <w:caps/>
        </w:rPr>
      </w:pPr>
    </w:p>
    <w:p w14:paraId="7BE9A3CA" w14:textId="77777777" w:rsidR="00673003" w:rsidRDefault="00673003" w:rsidP="00A84A32">
      <w:pPr>
        <w:spacing w:after="120" w:line="276" w:lineRule="auto"/>
        <w:jc w:val="both"/>
        <w:rPr>
          <w:rFonts w:ascii="Calibri" w:hAnsi="Calibri" w:cs="Arial"/>
          <w:caps/>
        </w:rPr>
      </w:pPr>
    </w:p>
    <w:p w14:paraId="4D3D7C82" w14:textId="77777777" w:rsidR="00165518" w:rsidRPr="00C83EB8" w:rsidRDefault="00165518" w:rsidP="00A84A32">
      <w:pPr>
        <w:spacing w:after="120" w:line="276" w:lineRule="auto"/>
        <w:jc w:val="both"/>
        <w:rPr>
          <w:rFonts w:ascii="Calibri" w:hAnsi="Calibri" w:cs="Arial"/>
          <w:caps/>
        </w:rPr>
      </w:pPr>
    </w:p>
    <w:p w14:paraId="4ADE7871" w14:textId="4DC2F950" w:rsidR="00AA5A97" w:rsidRPr="0026690D" w:rsidRDefault="00AA5A97" w:rsidP="0026690D">
      <w:pPr>
        <w:spacing w:after="120" w:line="276" w:lineRule="auto"/>
        <w:jc w:val="center"/>
        <w:rPr>
          <w:rFonts w:ascii="Calibri" w:hAnsi="Calibri" w:cs="Arial"/>
          <w:b/>
          <w:caps/>
          <w:color w:val="1F497D"/>
          <w:sz w:val="32"/>
          <w:szCs w:val="32"/>
        </w:rPr>
      </w:pPr>
      <w:r w:rsidRPr="00C83EB8">
        <w:rPr>
          <w:rFonts w:ascii="Calibri" w:hAnsi="Calibri" w:cs="Arial"/>
          <w:b/>
          <w:caps/>
          <w:color w:val="1F497D"/>
          <w:sz w:val="32"/>
          <w:szCs w:val="32"/>
        </w:rPr>
        <w:t>Prohlášení</w:t>
      </w:r>
      <w:r w:rsidR="0026690D">
        <w:rPr>
          <w:rFonts w:ascii="Calibri" w:hAnsi="Calibri" w:cs="Arial"/>
          <w:b/>
          <w:caps/>
          <w:color w:val="1F497D"/>
          <w:sz w:val="32"/>
          <w:szCs w:val="32"/>
        </w:rPr>
        <w:t xml:space="preserve"> </w:t>
      </w:r>
      <w:r w:rsidR="0026690D">
        <w:rPr>
          <w:rFonts w:ascii="Calibri" w:hAnsi="Calibri" w:cs="Arial"/>
          <w:b/>
          <w:caps/>
          <w:color w:val="1F497D"/>
          <w:sz w:val="32"/>
          <w:szCs w:val="32"/>
        </w:rPr>
        <w:br/>
      </w:r>
      <w:r w:rsidR="00671FF7" w:rsidRPr="00C83EB8">
        <w:rPr>
          <w:rFonts w:ascii="Calibri" w:hAnsi="Calibri" w:cs="Arial"/>
          <w:b/>
          <w:color w:val="1F497D"/>
          <w:sz w:val="32"/>
          <w:szCs w:val="32"/>
        </w:rPr>
        <w:t>poskytovatele sociální služby</w:t>
      </w:r>
      <w:r w:rsidR="00A84A32" w:rsidRPr="00C83EB8">
        <w:rPr>
          <w:rFonts w:ascii="Calibri" w:hAnsi="Calibri" w:cs="Arial"/>
          <w:b/>
          <w:color w:val="1F497D"/>
          <w:sz w:val="32"/>
          <w:szCs w:val="32"/>
        </w:rPr>
        <w:t xml:space="preserve"> </w:t>
      </w:r>
      <w:r w:rsidR="00671FF7" w:rsidRPr="00C83EB8">
        <w:rPr>
          <w:rFonts w:ascii="Calibri" w:hAnsi="Calibri" w:cs="Arial"/>
          <w:b/>
          <w:color w:val="1F497D"/>
          <w:sz w:val="32"/>
          <w:szCs w:val="32"/>
        </w:rPr>
        <w:t>před</w:t>
      </w:r>
      <w:r w:rsidR="00A84A32" w:rsidRPr="00C83EB8">
        <w:rPr>
          <w:rFonts w:ascii="Calibri" w:hAnsi="Calibri" w:cs="Arial"/>
          <w:b/>
          <w:color w:val="1F497D"/>
          <w:sz w:val="32"/>
          <w:szCs w:val="32"/>
        </w:rPr>
        <w:t> </w:t>
      </w:r>
      <w:r w:rsidR="00671FF7" w:rsidRPr="00C83EB8">
        <w:rPr>
          <w:rFonts w:ascii="Calibri" w:hAnsi="Calibri" w:cs="Arial"/>
          <w:b/>
          <w:color w:val="1F497D"/>
          <w:sz w:val="32"/>
          <w:szCs w:val="32"/>
        </w:rPr>
        <w:t>uzavřením</w:t>
      </w:r>
      <w:r w:rsidR="00A84A32" w:rsidRPr="00C83EB8">
        <w:rPr>
          <w:rFonts w:ascii="Calibri" w:hAnsi="Calibri" w:cs="Arial"/>
          <w:b/>
          <w:color w:val="1F497D"/>
          <w:sz w:val="32"/>
          <w:szCs w:val="32"/>
        </w:rPr>
        <w:t> </w:t>
      </w:r>
      <w:r w:rsidR="00671FF7" w:rsidRPr="00C83EB8">
        <w:rPr>
          <w:rFonts w:ascii="Calibri" w:hAnsi="Calibri" w:cs="Arial"/>
          <w:b/>
          <w:color w:val="1F497D"/>
          <w:sz w:val="32"/>
          <w:szCs w:val="32"/>
        </w:rPr>
        <w:t>Veřejnoprávní smlouvy</w:t>
      </w:r>
      <w:r w:rsidR="00BC44BF">
        <w:rPr>
          <w:rFonts w:ascii="Calibri" w:hAnsi="Calibri" w:cs="Arial"/>
          <w:b/>
          <w:color w:val="1F497D"/>
          <w:sz w:val="32"/>
          <w:szCs w:val="32"/>
        </w:rPr>
        <w:t>, příp. Dodatku k Veřejnoprávní smlouvě</w:t>
      </w:r>
      <w:r w:rsidR="00805F9A">
        <w:rPr>
          <w:rFonts w:ascii="Calibri" w:hAnsi="Calibri" w:cs="Arial"/>
          <w:b/>
          <w:color w:val="1F497D"/>
          <w:sz w:val="32"/>
          <w:szCs w:val="32"/>
        </w:rPr>
        <w:t>,</w:t>
      </w:r>
      <w:bookmarkStart w:id="0" w:name="_GoBack"/>
      <w:bookmarkEnd w:id="0"/>
      <w:r w:rsidR="00A84A32" w:rsidRPr="00C83EB8">
        <w:rPr>
          <w:rFonts w:ascii="Calibri" w:hAnsi="Calibri" w:cs="Arial"/>
          <w:b/>
          <w:color w:val="1F497D"/>
          <w:sz w:val="32"/>
          <w:szCs w:val="32"/>
        </w:rPr>
        <w:t xml:space="preserve"> </w:t>
      </w:r>
      <w:r w:rsidR="00671FF7" w:rsidRPr="00C83EB8">
        <w:rPr>
          <w:rFonts w:ascii="Calibri" w:hAnsi="Calibri" w:cs="Arial"/>
          <w:b/>
          <w:color w:val="1F497D"/>
          <w:sz w:val="32"/>
          <w:szCs w:val="32"/>
        </w:rPr>
        <w:t>v</w:t>
      </w:r>
      <w:r w:rsidR="00A84A32" w:rsidRPr="00C83EB8">
        <w:rPr>
          <w:rFonts w:ascii="Calibri" w:hAnsi="Calibri" w:cs="Arial"/>
          <w:b/>
          <w:color w:val="1F497D"/>
          <w:sz w:val="32"/>
          <w:szCs w:val="32"/>
        </w:rPr>
        <w:t> </w:t>
      </w:r>
      <w:r w:rsidR="00671FF7" w:rsidRPr="00C83EB8">
        <w:rPr>
          <w:rFonts w:ascii="Calibri" w:hAnsi="Calibri" w:cs="Arial"/>
          <w:b/>
          <w:color w:val="1F497D"/>
          <w:sz w:val="32"/>
          <w:szCs w:val="32"/>
        </w:rPr>
        <w:t>souladu</w:t>
      </w:r>
      <w:r w:rsidR="00A84A32" w:rsidRPr="00C83EB8">
        <w:rPr>
          <w:rFonts w:ascii="Calibri" w:hAnsi="Calibri" w:cs="Arial"/>
          <w:b/>
          <w:color w:val="1F497D"/>
          <w:sz w:val="32"/>
          <w:szCs w:val="32"/>
        </w:rPr>
        <w:t> </w:t>
      </w:r>
      <w:r w:rsidR="00671FF7" w:rsidRPr="00C83EB8">
        <w:rPr>
          <w:rFonts w:ascii="Calibri" w:hAnsi="Calibri" w:cs="Arial"/>
          <w:b/>
          <w:color w:val="1F497D"/>
          <w:sz w:val="32"/>
          <w:szCs w:val="32"/>
        </w:rPr>
        <w:t>s</w:t>
      </w:r>
      <w:r w:rsidR="00A84A32" w:rsidRPr="00C83EB8">
        <w:rPr>
          <w:rFonts w:ascii="Calibri" w:hAnsi="Calibri" w:cs="Arial"/>
          <w:b/>
          <w:color w:val="1F497D"/>
          <w:sz w:val="32"/>
          <w:szCs w:val="32"/>
        </w:rPr>
        <w:t> </w:t>
      </w:r>
      <w:r w:rsidR="00671FF7" w:rsidRPr="00C83EB8">
        <w:rPr>
          <w:rFonts w:ascii="Calibri" w:hAnsi="Calibri" w:cs="Arial"/>
          <w:b/>
          <w:color w:val="1F497D"/>
          <w:sz w:val="32"/>
          <w:szCs w:val="32"/>
        </w:rPr>
        <w:t>čl</w:t>
      </w:r>
      <w:r w:rsidR="002B7807" w:rsidRPr="00C83EB8">
        <w:rPr>
          <w:rFonts w:ascii="Calibri" w:hAnsi="Calibri" w:cs="Arial"/>
          <w:b/>
          <w:color w:val="1F497D"/>
          <w:sz w:val="32"/>
          <w:szCs w:val="32"/>
        </w:rPr>
        <w:t>ánkem</w:t>
      </w:r>
      <w:r w:rsidR="00A84A32" w:rsidRPr="00C83EB8">
        <w:rPr>
          <w:rFonts w:ascii="Calibri" w:hAnsi="Calibri" w:cs="Arial"/>
          <w:b/>
          <w:color w:val="1F497D"/>
          <w:sz w:val="32"/>
          <w:szCs w:val="32"/>
        </w:rPr>
        <w:t> </w:t>
      </w:r>
      <w:r w:rsidR="00671FF7" w:rsidRPr="00C83EB8">
        <w:rPr>
          <w:rFonts w:ascii="Calibri" w:hAnsi="Calibri" w:cs="Arial"/>
          <w:b/>
          <w:color w:val="1F497D"/>
          <w:sz w:val="32"/>
          <w:szCs w:val="32"/>
        </w:rPr>
        <w:t>XII</w:t>
      </w:r>
      <w:r w:rsidR="002B7807" w:rsidRPr="00C83EB8">
        <w:rPr>
          <w:rFonts w:ascii="Calibri" w:hAnsi="Calibri" w:cs="Arial"/>
          <w:b/>
          <w:color w:val="1F497D"/>
          <w:sz w:val="32"/>
          <w:szCs w:val="32"/>
        </w:rPr>
        <w:t>I.</w:t>
      </w:r>
      <w:r w:rsidR="00A84A32" w:rsidRPr="00C83EB8">
        <w:rPr>
          <w:rFonts w:ascii="Calibri" w:hAnsi="Calibri" w:cs="Arial"/>
          <w:b/>
          <w:color w:val="1F497D"/>
          <w:sz w:val="32"/>
          <w:szCs w:val="32"/>
        </w:rPr>
        <w:t> </w:t>
      </w:r>
      <w:r w:rsidR="006C6EF4">
        <w:rPr>
          <w:rFonts w:ascii="Calibri" w:hAnsi="Calibri" w:cs="Arial"/>
          <w:b/>
          <w:color w:val="1F497D"/>
          <w:sz w:val="32"/>
          <w:szCs w:val="32"/>
        </w:rPr>
        <w:t xml:space="preserve">odstavcem </w:t>
      </w:r>
      <w:r w:rsidR="00671FF7" w:rsidRPr="00C83EB8">
        <w:rPr>
          <w:rFonts w:ascii="Calibri" w:hAnsi="Calibri" w:cs="Arial"/>
          <w:b/>
          <w:color w:val="1F497D"/>
          <w:sz w:val="32"/>
          <w:szCs w:val="32"/>
        </w:rPr>
        <w:t>2</w:t>
      </w:r>
      <w:r w:rsidR="002B7807" w:rsidRPr="00C83EB8">
        <w:rPr>
          <w:rFonts w:ascii="Calibri" w:hAnsi="Calibri" w:cs="Arial"/>
          <w:b/>
          <w:color w:val="1F497D"/>
          <w:sz w:val="32"/>
          <w:szCs w:val="32"/>
        </w:rPr>
        <w:t>.</w:t>
      </w:r>
      <w:r w:rsidR="00A84A32" w:rsidRPr="00C83EB8">
        <w:rPr>
          <w:rFonts w:ascii="Calibri" w:hAnsi="Calibri" w:cs="Arial"/>
          <w:b/>
          <w:color w:val="1F497D"/>
          <w:sz w:val="32"/>
          <w:szCs w:val="32"/>
        </w:rPr>
        <w:t> </w:t>
      </w:r>
      <w:r w:rsidR="00622FEB">
        <w:rPr>
          <w:rFonts w:ascii="Calibri" w:hAnsi="Calibri" w:cs="Arial"/>
          <w:b/>
          <w:color w:val="1F497D"/>
          <w:sz w:val="32"/>
          <w:szCs w:val="32"/>
        </w:rPr>
        <w:t>Programu</w:t>
      </w:r>
    </w:p>
    <w:p w14:paraId="53BF727F" w14:textId="77777777" w:rsidR="00AA5A97" w:rsidRPr="00C83EB8" w:rsidRDefault="00AA5A97" w:rsidP="00A84A32">
      <w:pPr>
        <w:spacing w:after="120" w:line="276" w:lineRule="auto"/>
        <w:jc w:val="both"/>
        <w:rPr>
          <w:rFonts w:ascii="Calibri" w:hAnsi="Calibri" w:cs="Arial"/>
          <w:bCs/>
          <w:color w:val="000000"/>
        </w:rPr>
      </w:pPr>
    </w:p>
    <w:p w14:paraId="5A5F2832" w14:textId="75A93BBF" w:rsidR="00AA5A97" w:rsidRPr="00C83EB8" w:rsidRDefault="002B7807" w:rsidP="007D7112">
      <w:pPr>
        <w:tabs>
          <w:tab w:val="left" w:pos="7515"/>
        </w:tabs>
        <w:spacing w:after="120" w:line="276" w:lineRule="auto"/>
        <w:jc w:val="both"/>
        <w:rPr>
          <w:rFonts w:ascii="Calibri" w:hAnsi="Calibri" w:cs="Arial"/>
          <w:bCs/>
        </w:rPr>
      </w:pPr>
      <w:r w:rsidRPr="00C83EB8">
        <w:rPr>
          <w:rFonts w:ascii="Calibri" w:hAnsi="Calibri" w:cs="Arial"/>
          <w:bCs/>
        </w:rPr>
        <w:t xml:space="preserve">Název </w:t>
      </w:r>
      <w:r w:rsidR="00722169">
        <w:rPr>
          <w:rFonts w:ascii="Calibri" w:hAnsi="Calibri" w:cs="Arial"/>
          <w:bCs/>
        </w:rPr>
        <w:t>poskytovatele</w:t>
      </w:r>
      <w:r w:rsidRPr="00C83EB8">
        <w:rPr>
          <w:rFonts w:ascii="Calibri" w:hAnsi="Calibri" w:cs="Arial"/>
          <w:bCs/>
        </w:rPr>
        <w:t>:</w:t>
      </w:r>
      <w:r w:rsidR="00673003">
        <w:rPr>
          <w:rFonts w:ascii="Calibri" w:hAnsi="Calibri" w:cs="Arial"/>
          <w:bCs/>
        </w:rPr>
        <w:t xml:space="preserve"> </w:t>
      </w:r>
    </w:p>
    <w:p w14:paraId="0F95DFB5" w14:textId="77777777" w:rsidR="002B7807" w:rsidRPr="00C83EB8" w:rsidRDefault="002B7807" w:rsidP="00A84A32">
      <w:pPr>
        <w:spacing w:after="120" w:line="276" w:lineRule="auto"/>
        <w:jc w:val="both"/>
        <w:rPr>
          <w:rFonts w:ascii="Calibri" w:hAnsi="Calibri" w:cs="Arial"/>
          <w:bCs/>
        </w:rPr>
      </w:pPr>
    </w:p>
    <w:p w14:paraId="03B3D88E" w14:textId="1072191C" w:rsidR="002B7807" w:rsidRPr="00C83EB8" w:rsidRDefault="002B7807" w:rsidP="00A84A32">
      <w:pPr>
        <w:spacing w:after="120" w:line="276" w:lineRule="auto"/>
        <w:jc w:val="both"/>
        <w:rPr>
          <w:rFonts w:ascii="Calibri" w:hAnsi="Calibri" w:cs="Arial"/>
          <w:bCs/>
        </w:rPr>
      </w:pPr>
      <w:r w:rsidRPr="00C83EB8">
        <w:rPr>
          <w:rFonts w:ascii="Calibri" w:hAnsi="Calibri" w:cs="Arial"/>
          <w:bCs/>
        </w:rPr>
        <w:t>IČ</w:t>
      </w:r>
      <w:r w:rsidR="00FB1316">
        <w:rPr>
          <w:rFonts w:ascii="Calibri" w:hAnsi="Calibri" w:cs="Arial"/>
          <w:bCs/>
        </w:rPr>
        <w:t>O</w:t>
      </w:r>
      <w:r w:rsidR="0026690D">
        <w:rPr>
          <w:rFonts w:ascii="Calibri" w:hAnsi="Calibri" w:cs="Arial"/>
          <w:bCs/>
        </w:rPr>
        <w:t xml:space="preserve"> </w:t>
      </w:r>
      <w:r w:rsidR="00722169">
        <w:rPr>
          <w:rFonts w:ascii="Calibri" w:hAnsi="Calibri" w:cs="Arial"/>
          <w:bCs/>
        </w:rPr>
        <w:t>poskytovatele</w:t>
      </w:r>
      <w:r w:rsidRPr="00C83EB8">
        <w:rPr>
          <w:rFonts w:ascii="Calibri" w:hAnsi="Calibri" w:cs="Arial"/>
          <w:bCs/>
        </w:rPr>
        <w:t>:</w:t>
      </w:r>
      <w:r w:rsidR="00673003">
        <w:rPr>
          <w:rFonts w:ascii="Calibri" w:hAnsi="Calibri" w:cs="Arial"/>
          <w:bCs/>
        </w:rPr>
        <w:t xml:space="preserve"> </w:t>
      </w:r>
    </w:p>
    <w:p w14:paraId="25878319" w14:textId="77777777" w:rsidR="002B7807" w:rsidRDefault="002B7807" w:rsidP="00A84A32">
      <w:pPr>
        <w:spacing w:after="120" w:line="276" w:lineRule="auto"/>
        <w:jc w:val="both"/>
        <w:rPr>
          <w:rFonts w:asciiTheme="minorHAnsi" w:hAnsiTheme="minorHAnsi" w:cs="Arial"/>
          <w:bCs/>
        </w:rPr>
      </w:pPr>
    </w:p>
    <w:p w14:paraId="24ED390A" w14:textId="75576DF0" w:rsidR="00800FA2" w:rsidRPr="00800FA2" w:rsidRDefault="00EE7DFF" w:rsidP="00800FA2">
      <w:pPr>
        <w:spacing w:after="120" w:line="276" w:lineRule="auto"/>
        <w:jc w:val="both"/>
        <w:rPr>
          <w:rFonts w:asciiTheme="minorHAnsi" w:hAnsiTheme="minorHAnsi" w:cs="Arial"/>
          <w:b/>
          <w:bCs/>
        </w:rPr>
      </w:pPr>
      <w:r w:rsidRPr="00800FA2">
        <w:rPr>
          <w:rFonts w:asciiTheme="minorHAnsi" w:hAnsiTheme="minorHAnsi" w:cs="Arial"/>
          <w:b/>
        </w:rPr>
        <w:t xml:space="preserve">Prohlašuji, že </w:t>
      </w:r>
      <w:r w:rsidR="00722169">
        <w:rPr>
          <w:rFonts w:asciiTheme="minorHAnsi" w:hAnsiTheme="minorHAnsi" w:cs="Arial"/>
          <w:b/>
        </w:rPr>
        <w:t xml:space="preserve">poskytovatel sociálních služeb </w:t>
      </w:r>
      <w:r w:rsidRPr="00800FA2">
        <w:rPr>
          <w:rFonts w:asciiTheme="minorHAnsi" w:hAnsiTheme="minorHAnsi" w:cs="Arial"/>
          <w:b/>
        </w:rPr>
        <w:t xml:space="preserve">ke dni podání tohoto </w:t>
      </w:r>
      <w:r w:rsidR="00A84A32" w:rsidRPr="00800FA2">
        <w:rPr>
          <w:rFonts w:asciiTheme="minorHAnsi" w:hAnsiTheme="minorHAnsi" w:cs="Arial"/>
          <w:b/>
        </w:rPr>
        <w:t>P</w:t>
      </w:r>
      <w:r w:rsidRPr="00800FA2">
        <w:rPr>
          <w:rFonts w:asciiTheme="minorHAnsi" w:hAnsiTheme="minorHAnsi" w:cs="Arial"/>
          <w:b/>
        </w:rPr>
        <w:t xml:space="preserve">rohlášení </w:t>
      </w:r>
      <w:r w:rsidRPr="00800FA2">
        <w:rPr>
          <w:rFonts w:asciiTheme="minorHAnsi" w:hAnsiTheme="minorHAnsi" w:cs="Arial"/>
          <w:b/>
          <w:u w:val="single"/>
        </w:rPr>
        <w:t xml:space="preserve">nemá žádné závazky po </w:t>
      </w:r>
      <w:r w:rsidR="00800FA2" w:rsidRPr="00800FA2">
        <w:rPr>
          <w:rFonts w:asciiTheme="minorHAnsi" w:hAnsiTheme="minorHAnsi" w:cs="Arial"/>
          <w:b/>
          <w:u w:val="single"/>
        </w:rPr>
        <w:t>lhůtě splatnosti</w:t>
      </w:r>
      <w:r w:rsidR="00800FA2" w:rsidRPr="00800FA2">
        <w:rPr>
          <w:rFonts w:asciiTheme="minorHAnsi" w:hAnsiTheme="minorHAnsi" w:cs="Arial"/>
          <w:b/>
        </w:rPr>
        <w:t xml:space="preserve"> </w:t>
      </w:r>
      <w:r w:rsidR="00800FA2" w:rsidRPr="00800FA2">
        <w:rPr>
          <w:rFonts w:asciiTheme="minorHAnsi" w:hAnsiTheme="minorHAnsi"/>
          <w:b/>
        </w:rPr>
        <w:t xml:space="preserve">(s výjimkou schválených a řádně plněných splátkových kalendářů) </w:t>
      </w:r>
      <w:r w:rsidR="00800FA2" w:rsidRPr="00800FA2">
        <w:rPr>
          <w:rFonts w:asciiTheme="minorHAnsi" w:hAnsiTheme="minorHAnsi" w:cs="ArialMT"/>
          <w:b/>
        </w:rPr>
        <w:t xml:space="preserve">ve vztahu ke státnímu rozpočtu, státním fondům (včetně Státního fondu životního prostředí, </w:t>
      </w:r>
      <w:r w:rsidR="00800FA2" w:rsidRPr="00800FA2">
        <w:rPr>
          <w:rFonts w:asciiTheme="minorHAnsi" w:hAnsiTheme="minorHAnsi" w:cs="ArialMT"/>
          <w:b/>
          <w:spacing w:val="-2"/>
        </w:rPr>
        <w:t xml:space="preserve">Pozemkového fondu a Celní správy), zdravotním pojišťovnám, orgánům sociálního </w:t>
      </w:r>
      <w:r w:rsidR="00800FA2" w:rsidRPr="00800FA2">
        <w:rPr>
          <w:rFonts w:asciiTheme="minorHAnsi" w:hAnsiTheme="minorHAnsi" w:cs="ArialMT"/>
          <w:b/>
          <w:spacing w:val="-4"/>
        </w:rPr>
        <w:t>zabezpečení, místně příslušným finančním úřadům a rozpočtu územního samosprávného celku</w:t>
      </w:r>
      <w:r w:rsidR="00800FA2" w:rsidRPr="00800FA2">
        <w:rPr>
          <w:rFonts w:asciiTheme="minorHAnsi" w:hAnsiTheme="minorHAnsi"/>
          <w:b/>
          <w:spacing w:val="-4"/>
        </w:rPr>
        <w:t>.</w:t>
      </w:r>
      <w:r w:rsidR="00800FA2" w:rsidRPr="00800FA2">
        <w:rPr>
          <w:rFonts w:asciiTheme="minorHAnsi" w:hAnsiTheme="minorHAnsi" w:cs="ArialMT"/>
          <w:b/>
        </w:rPr>
        <w:t xml:space="preserve"> </w:t>
      </w:r>
      <w:r w:rsidR="00622FEB">
        <w:rPr>
          <w:rFonts w:asciiTheme="minorHAnsi" w:hAnsiTheme="minorHAnsi" w:cs="ArialMT"/>
          <w:b/>
        </w:rPr>
        <w:t xml:space="preserve">Zároveň musí platit, že </w:t>
      </w:r>
      <w:r w:rsidR="00800FA2" w:rsidRPr="00800FA2">
        <w:rPr>
          <w:rFonts w:asciiTheme="minorHAnsi" w:hAnsiTheme="minorHAnsi" w:cs="ArialMT"/>
          <w:b/>
        </w:rPr>
        <w:t>vůči majetku poskytovatele sociálních služeb ke dni podání Žádosti neprobíhá, nebo</w:t>
      </w:r>
      <w:r w:rsidR="00153FFC">
        <w:rPr>
          <w:rFonts w:asciiTheme="minorHAnsi" w:hAnsiTheme="minorHAnsi" w:cs="ArialMT"/>
          <w:b/>
        </w:rPr>
        <w:t> </w:t>
      </w:r>
      <w:r w:rsidR="00800FA2" w:rsidRPr="00800FA2">
        <w:rPr>
          <w:rFonts w:asciiTheme="minorHAnsi" w:hAnsiTheme="minorHAnsi" w:cs="ArialMT"/>
          <w:b/>
        </w:rPr>
        <w:t>v</w:t>
      </w:r>
      <w:r w:rsidR="00153FFC">
        <w:rPr>
          <w:rFonts w:asciiTheme="minorHAnsi" w:hAnsiTheme="minorHAnsi" w:cs="ArialMT"/>
          <w:b/>
        </w:rPr>
        <w:t> </w:t>
      </w:r>
      <w:r w:rsidR="00800FA2" w:rsidRPr="00800FA2">
        <w:rPr>
          <w:rFonts w:asciiTheme="minorHAnsi" w:hAnsiTheme="minorHAnsi" w:cs="ArialMT"/>
          <w:b/>
        </w:rPr>
        <w:t>posledních 3 letech neproběhlo, insolvenční řízení, v němž bylo vydáno rozhodnutí o</w:t>
      </w:r>
      <w:r w:rsidR="00153FFC">
        <w:rPr>
          <w:rFonts w:asciiTheme="minorHAnsi" w:hAnsiTheme="minorHAnsi" w:cs="ArialMT"/>
          <w:b/>
        </w:rPr>
        <w:t> </w:t>
      </w:r>
      <w:r w:rsidR="00800FA2" w:rsidRPr="00800FA2">
        <w:rPr>
          <w:rFonts w:asciiTheme="minorHAnsi" w:hAnsiTheme="minorHAnsi" w:cs="ArialMT"/>
          <w:b/>
        </w:rPr>
        <w:t>úpadku, nebo insolvenční návrh nebyl zamítnut proto, že</w:t>
      </w:r>
      <w:r w:rsidR="00722169">
        <w:rPr>
          <w:rFonts w:asciiTheme="minorHAnsi" w:hAnsiTheme="minorHAnsi" w:cs="ArialMT"/>
          <w:b/>
        </w:rPr>
        <w:t> </w:t>
      </w:r>
      <w:r w:rsidR="00800FA2" w:rsidRPr="00800FA2">
        <w:rPr>
          <w:rFonts w:asciiTheme="minorHAnsi" w:hAnsiTheme="minorHAnsi" w:cs="ArialMT"/>
          <w:b/>
        </w:rPr>
        <w:t>majetek nepostačuje k úhradě nákladů insolvenčního řízení, nebo nebyl konkurs zrušen proto, že majetek byl zcela nepostačující nebo byla zavedena nucená správa podle zvláštních právních předpisů.</w:t>
      </w:r>
    </w:p>
    <w:p w14:paraId="3BB2064E" w14:textId="77777777" w:rsidR="00AA5A97" w:rsidRPr="00800FA2" w:rsidRDefault="00AA5A97" w:rsidP="00A84A32">
      <w:pPr>
        <w:spacing w:after="120" w:line="276" w:lineRule="auto"/>
        <w:jc w:val="both"/>
        <w:rPr>
          <w:rFonts w:asciiTheme="minorHAnsi" w:hAnsiTheme="minorHAnsi" w:cs="Arial"/>
          <w:bCs/>
        </w:rPr>
      </w:pPr>
    </w:p>
    <w:p w14:paraId="5E9D28CB" w14:textId="3F9073FC" w:rsidR="00F8163A" w:rsidRPr="00673003" w:rsidRDefault="00722169" w:rsidP="00A84A32">
      <w:pPr>
        <w:spacing w:after="12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  <w:i/>
        </w:rPr>
        <w:t xml:space="preserve">Titul, jméno a příjmení </w:t>
      </w:r>
      <w:r w:rsidR="00B320C3" w:rsidRPr="00C83EB8">
        <w:rPr>
          <w:rFonts w:ascii="Calibri" w:hAnsi="Calibri" w:cs="Arial"/>
          <w:i/>
        </w:rPr>
        <w:t>statutárního zástupce:</w:t>
      </w:r>
      <w:r w:rsidR="00673003" w:rsidRPr="00673003">
        <w:rPr>
          <w:rFonts w:ascii="Calibri" w:hAnsi="Calibri" w:cs="Arial"/>
        </w:rPr>
        <w:t xml:space="preserve"> </w:t>
      </w:r>
    </w:p>
    <w:p w14:paraId="4E32E5DD" w14:textId="77777777" w:rsidR="00F8163A" w:rsidRPr="00C83EB8" w:rsidRDefault="00F8163A" w:rsidP="00A84A32">
      <w:pPr>
        <w:spacing w:after="120" w:line="276" w:lineRule="auto"/>
        <w:jc w:val="both"/>
        <w:rPr>
          <w:rFonts w:ascii="Calibri" w:hAnsi="Calibri" w:cs="Arial"/>
        </w:rPr>
      </w:pPr>
    </w:p>
    <w:p w14:paraId="11A91B44" w14:textId="65051E8E" w:rsidR="00B320C3" w:rsidRPr="00673003" w:rsidRDefault="00B320C3" w:rsidP="00A84A32">
      <w:pPr>
        <w:spacing w:after="120" w:line="276" w:lineRule="auto"/>
        <w:jc w:val="both"/>
        <w:rPr>
          <w:rFonts w:ascii="Calibri" w:hAnsi="Calibri" w:cs="Arial"/>
        </w:rPr>
      </w:pPr>
      <w:r w:rsidRPr="00C83EB8">
        <w:rPr>
          <w:rFonts w:ascii="Calibri" w:hAnsi="Calibri" w:cs="Arial"/>
          <w:i/>
        </w:rPr>
        <w:t xml:space="preserve">Podpis </w:t>
      </w:r>
      <w:r w:rsidR="00FB1316">
        <w:rPr>
          <w:rFonts w:ascii="Calibri" w:hAnsi="Calibri" w:cs="Arial"/>
          <w:i/>
        </w:rPr>
        <w:t xml:space="preserve">a razítko </w:t>
      </w:r>
      <w:r w:rsidRPr="00C83EB8">
        <w:rPr>
          <w:rFonts w:ascii="Calibri" w:hAnsi="Calibri" w:cs="Arial"/>
          <w:i/>
        </w:rPr>
        <w:t>statutárního zástupce:</w:t>
      </w:r>
      <w:r w:rsidR="00673003" w:rsidRPr="00673003">
        <w:rPr>
          <w:rFonts w:ascii="Calibri" w:hAnsi="Calibri" w:cs="Arial"/>
        </w:rPr>
        <w:t xml:space="preserve"> </w:t>
      </w:r>
    </w:p>
    <w:p w14:paraId="1F87BA39" w14:textId="77777777" w:rsidR="00AA5A97" w:rsidRPr="00C83EB8" w:rsidRDefault="00AA5A97" w:rsidP="00A84A32">
      <w:pPr>
        <w:spacing w:after="120" w:line="276" w:lineRule="auto"/>
        <w:jc w:val="both"/>
        <w:rPr>
          <w:rFonts w:ascii="Calibri" w:hAnsi="Calibri" w:cs="Arial"/>
        </w:rPr>
      </w:pPr>
    </w:p>
    <w:p w14:paraId="1C0ABD05" w14:textId="62EA5C14" w:rsidR="00722169" w:rsidRPr="00C83EB8" w:rsidRDefault="00F62B72" w:rsidP="00A84A32">
      <w:pPr>
        <w:spacing w:after="120" w:line="276" w:lineRule="auto"/>
        <w:jc w:val="both"/>
        <w:rPr>
          <w:rFonts w:ascii="Calibri" w:hAnsi="Calibri" w:cs="Arial"/>
        </w:rPr>
      </w:pPr>
      <w:r w:rsidRPr="00C83EB8">
        <w:rPr>
          <w:rFonts w:ascii="Calibri" w:hAnsi="Calibri" w:cs="Arial"/>
          <w:i/>
        </w:rPr>
        <w:t>Míst</w:t>
      </w:r>
      <w:r w:rsidR="00910D89" w:rsidRPr="00C83EB8">
        <w:rPr>
          <w:rFonts w:ascii="Calibri" w:hAnsi="Calibri" w:cs="Arial"/>
          <w:i/>
        </w:rPr>
        <w:t>o</w:t>
      </w:r>
      <w:r w:rsidRPr="00C83EB8">
        <w:rPr>
          <w:rFonts w:ascii="Calibri" w:hAnsi="Calibri" w:cs="Arial"/>
          <w:i/>
        </w:rPr>
        <w:t xml:space="preserve"> a datum:</w:t>
      </w:r>
      <w:r w:rsidR="00673003" w:rsidRPr="00673003">
        <w:rPr>
          <w:rFonts w:ascii="Calibri" w:hAnsi="Calibri" w:cs="Arial"/>
        </w:rPr>
        <w:t xml:space="preserve"> </w:t>
      </w:r>
    </w:p>
    <w:sectPr w:rsidR="00722169" w:rsidRPr="00C83EB8" w:rsidSect="00C52165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AE130" w14:textId="77777777" w:rsidR="00DA017B" w:rsidRDefault="00DA017B">
      <w:r>
        <w:separator/>
      </w:r>
    </w:p>
  </w:endnote>
  <w:endnote w:type="continuationSeparator" w:id="0">
    <w:p w14:paraId="4CB75775" w14:textId="77777777" w:rsidR="00DA017B" w:rsidRDefault="00DA0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9277" w14:textId="77777777" w:rsidR="001F2BD1" w:rsidRDefault="001F2BD1" w:rsidP="00296CC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9F8D41E" w14:textId="77777777" w:rsidR="001F2BD1" w:rsidRDefault="001F2BD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9788A" w14:textId="78907449" w:rsidR="007D7112" w:rsidRDefault="007D7112" w:rsidP="007D7112">
    <w:pPr>
      <w:pStyle w:val="Zpat"/>
      <w:jc w:val="center"/>
      <w:rPr>
        <w:rFonts w:ascii="Calibri" w:hAnsi="Calibri"/>
        <w:i/>
        <w:color w:val="000000"/>
        <w:sz w:val="18"/>
        <w:szCs w:val="18"/>
      </w:rPr>
    </w:pPr>
    <w:r w:rsidRPr="00153FFC">
      <w:rPr>
        <w:rFonts w:ascii="Calibri" w:hAnsi="Calibri"/>
        <w:i/>
        <w:color w:val="000000"/>
        <w:sz w:val="18"/>
        <w:szCs w:val="18"/>
      </w:rPr>
      <w:t xml:space="preserve">Zpracoval: Odbor sociálních věcí </w:t>
    </w:r>
    <w:r w:rsidR="00FC58F7" w:rsidRPr="00153FFC">
      <w:rPr>
        <w:rFonts w:ascii="Calibri" w:hAnsi="Calibri"/>
        <w:i/>
        <w:color w:val="000000"/>
        <w:sz w:val="18"/>
        <w:szCs w:val="18"/>
      </w:rPr>
      <w:t>K</w:t>
    </w:r>
    <w:r w:rsidR="004E1A7B" w:rsidRPr="00153FFC">
      <w:rPr>
        <w:rFonts w:ascii="Calibri" w:hAnsi="Calibri"/>
        <w:i/>
        <w:color w:val="000000"/>
        <w:sz w:val="18"/>
        <w:szCs w:val="18"/>
      </w:rPr>
      <w:t>rajského úřadu Zlínského kraje, d</w:t>
    </w:r>
    <w:r w:rsidRPr="00153FFC">
      <w:rPr>
        <w:rFonts w:ascii="Calibri" w:hAnsi="Calibri"/>
        <w:i/>
        <w:color w:val="000000"/>
        <w:sz w:val="18"/>
        <w:szCs w:val="18"/>
      </w:rPr>
      <w:t xml:space="preserve">ne </w:t>
    </w:r>
    <w:r w:rsidR="00FB1316">
      <w:rPr>
        <w:rFonts w:ascii="Calibri" w:hAnsi="Calibri"/>
        <w:i/>
        <w:color w:val="000000"/>
        <w:sz w:val="18"/>
        <w:szCs w:val="18"/>
      </w:rPr>
      <w:t>10</w:t>
    </w:r>
    <w:r w:rsidRPr="00153FFC">
      <w:rPr>
        <w:rFonts w:ascii="Calibri" w:hAnsi="Calibri"/>
        <w:i/>
        <w:color w:val="000000"/>
        <w:sz w:val="18"/>
        <w:szCs w:val="18"/>
      </w:rPr>
      <w:t xml:space="preserve">. </w:t>
    </w:r>
    <w:r w:rsidR="00153FFC" w:rsidRPr="00153FFC">
      <w:rPr>
        <w:rFonts w:ascii="Calibri" w:hAnsi="Calibri"/>
        <w:i/>
        <w:color w:val="000000"/>
        <w:sz w:val="18"/>
        <w:szCs w:val="18"/>
      </w:rPr>
      <w:t>9</w:t>
    </w:r>
    <w:r w:rsidRPr="00153FFC">
      <w:rPr>
        <w:rFonts w:ascii="Calibri" w:hAnsi="Calibri"/>
        <w:i/>
        <w:color w:val="000000"/>
        <w:sz w:val="18"/>
        <w:szCs w:val="18"/>
      </w:rPr>
      <w:t>. 20</w:t>
    </w:r>
    <w:r w:rsidR="00FB1316">
      <w:rPr>
        <w:rFonts w:ascii="Calibri" w:hAnsi="Calibri"/>
        <w:i/>
        <w:color w:val="000000"/>
        <w:sz w:val="18"/>
        <w:szCs w:val="18"/>
      </w:rPr>
      <w:t>20</w:t>
    </w:r>
  </w:p>
  <w:p w14:paraId="41120227" w14:textId="77777777" w:rsidR="00B644A4" w:rsidRDefault="00B644A4" w:rsidP="007D7112">
    <w:pPr>
      <w:pStyle w:val="Zpat"/>
      <w:jc w:val="center"/>
      <w:rPr>
        <w:rFonts w:ascii="Calibri" w:hAnsi="Calibri"/>
        <w:i/>
        <w:color w:val="000000"/>
        <w:sz w:val="18"/>
        <w:szCs w:val="18"/>
      </w:rPr>
    </w:pPr>
  </w:p>
  <w:p w14:paraId="6AE95899" w14:textId="037F3487" w:rsidR="007D7112" w:rsidRPr="005712CE" w:rsidRDefault="005712CE" w:rsidP="005712CE">
    <w:pPr>
      <w:jc w:val="center"/>
      <w:rPr>
        <w:rFonts w:ascii="Calibri" w:hAnsi="Calibri" w:cs="Calibri"/>
        <w:sz w:val="22"/>
        <w:szCs w:val="22"/>
      </w:rPr>
    </w:pPr>
    <w:r w:rsidRPr="002E49BD">
      <w:rPr>
        <w:rFonts w:ascii="Calibri" w:hAnsi="Calibri" w:cs="Calibri"/>
        <w:sz w:val="22"/>
        <w:szCs w:val="22"/>
      </w:rPr>
      <w:fldChar w:fldCharType="begin"/>
    </w:r>
    <w:r w:rsidRPr="002E49BD">
      <w:rPr>
        <w:rFonts w:ascii="Calibri" w:hAnsi="Calibri" w:cs="Calibri"/>
        <w:sz w:val="22"/>
        <w:szCs w:val="22"/>
      </w:rPr>
      <w:instrText xml:space="preserve"> PAGE </w:instrText>
    </w:r>
    <w:r w:rsidRPr="002E49BD">
      <w:rPr>
        <w:rFonts w:ascii="Calibri" w:hAnsi="Calibri" w:cs="Calibri"/>
        <w:sz w:val="22"/>
        <w:szCs w:val="22"/>
      </w:rPr>
      <w:fldChar w:fldCharType="separate"/>
    </w:r>
    <w:r w:rsidR="00805F9A">
      <w:rPr>
        <w:rFonts w:ascii="Calibri" w:hAnsi="Calibri" w:cs="Calibri"/>
        <w:noProof/>
        <w:sz w:val="22"/>
        <w:szCs w:val="22"/>
      </w:rPr>
      <w:t>1</w:t>
    </w:r>
    <w:r w:rsidRPr="002E49BD">
      <w:rPr>
        <w:rFonts w:ascii="Calibri" w:hAnsi="Calibri" w:cs="Calibri"/>
        <w:sz w:val="22"/>
        <w:szCs w:val="22"/>
      </w:rPr>
      <w:fldChar w:fldCharType="end"/>
    </w:r>
    <w:r w:rsidRPr="002E49BD">
      <w:rPr>
        <w:rFonts w:ascii="Calibri" w:hAnsi="Calibri" w:cs="Calibri"/>
        <w:sz w:val="22"/>
        <w:szCs w:val="22"/>
      </w:rPr>
      <w:t xml:space="preserve"> z </w:t>
    </w:r>
    <w:r w:rsidRPr="002E49BD">
      <w:rPr>
        <w:rFonts w:ascii="Calibri" w:hAnsi="Calibri" w:cs="Calibri"/>
        <w:sz w:val="22"/>
        <w:szCs w:val="22"/>
      </w:rPr>
      <w:fldChar w:fldCharType="begin"/>
    </w:r>
    <w:r w:rsidRPr="002E49BD">
      <w:rPr>
        <w:rFonts w:ascii="Calibri" w:hAnsi="Calibri" w:cs="Calibri"/>
        <w:sz w:val="22"/>
        <w:szCs w:val="22"/>
      </w:rPr>
      <w:instrText xml:space="preserve"> NUMPAGES  </w:instrText>
    </w:r>
    <w:r w:rsidRPr="002E49BD">
      <w:rPr>
        <w:rFonts w:ascii="Calibri" w:hAnsi="Calibri" w:cs="Calibri"/>
        <w:sz w:val="22"/>
        <w:szCs w:val="22"/>
      </w:rPr>
      <w:fldChar w:fldCharType="separate"/>
    </w:r>
    <w:r w:rsidR="00805F9A">
      <w:rPr>
        <w:rFonts w:ascii="Calibri" w:hAnsi="Calibri" w:cs="Calibri"/>
        <w:noProof/>
        <w:sz w:val="22"/>
        <w:szCs w:val="22"/>
      </w:rPr>
      <w:t>1</w:t>
    </w:r>
    <w:r w:rsidRPr="002E49BD">
      <w:rPr>
        <w:rFonts w:ascii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A7C63" w14:textId="77777777" w:rsidR="00DA017B" w:rsidRDefault="00DA017B">
      <w:r>
        <w:separator/>
      </w:r>
    </w:p>
  </w:footnote>
  <w:footnote w:type="continuationSeparator" w:id="0">
    <w:p w14:paraId="7AF42E90" w14:textId="77777777" w:rsidR="00DA017B" w:rsidRDefault="00DA0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3A43A" w14:textId="77777777" w:rsidR="007978D3" w:rsidRDefault="004E1A7B" w:rsidP="007978D3">
    <w:pPr>
      <w:pStyle w:val="Zpat"/>
      <w:spacing w:line="276" w:lineRule="auto"/>
      <w:jc w:val="center"/>
      <w:rPr>
        <w:rFonts w:ascii="Calibri" w:hAnsi="Calibri"/>
        <w:i/>
        <w:color w:val="000000"/>
        <w:sz w:val="18"/>
        <w:szCs w:val="18"/>
      </w:rPr>
    </w:pPr>
    <w:r w:rsidRPr="00153FFC">
      <w:rPr>
        <w:rFonts w:ascii="Calibri" w:hAnsi="Calibri"/>
        <w:i/>
        <w:color w:val="000000"/>
        <w:sz w:val="18"/>
        <w:szCs w:val="18"/>
      </w:rPr>
      <w:t xml:space="preserve">Formulář </w:t>
    </w:r>
    <w:r w:rsidR="00534491" w:rsidRPr="00153FFC">
      <w:rPr>
        <w:rFonts w:ascii="Calibri" w:hAnsi="Calibri"/>
        <w:i/>
        <w:color w:val="000000"/>
        <w:sz w:val="18"/>
        <w:szCs w:val="18"/>
      </w:rPr>
      <w:t xml:space="preserve">určený </w:t>
    </w:r>
    <w:r w:rsidRPr="00153FFC">
      <w:rPr>
        <w:rFonts w:ascii="Calibri" w:hAnsi="Calibri"/>
        <w:i/>
        <w:color w:val="000000"/>
        <w:sz w:val="18"/>
        <w:szCs w:val="18"/>
      </w:rPr>
      <w:t xml:space="preserve">pro </w:t>
    </w:r>
    <w:r w:rsidR="00534491" w:rsidRPr="00153FFC">
      <w:rPr>
        <w:rFonts w:ascii="Calibri" w:hAnsi="Calibri"/>
        <w:i/>
        <w:color w:val="000000"/>
        <w:sz w:val="18"/>
        <w:szCs w:val="18"/>
      </w:rPr>
      <w:t xml:space="preserve">Odbor sociálních věcí </w:t>
    </w:r>
    <w:r w:rsidR="0026690D" w:rsidRPr="00153FFC">
      <w:rPr>
        <w:rFonts w:ascii="Calibri" w:hAnsi="Calibri"/>
        <w:i/>
        <w:color w:val="000000"/>
        <w:sz w:val="18"/>
        <w:szCs w:val="18"/>
      </w:rPr>
      <w:t>Krajského úřadu Zlínského kraje</w:t>
    </w:r>
  </w:p>
  <w:p w14:paraId="07304880" w14:textId="2830C968" w:rsidR="00677747" w:rsidRPr="00153FFC" w:rsidRDefault="0026690D" w:rsidP="00C52165">
    <w:pPr>
      <w:pStyle w:val="Zpat"/>
      <w:jc w:val="center"/>
      <w:rPr>
        <w:rFonts w:ascii="Calibri" w:hAnsi="Calibri" w:cs="Calibri"/>
        <w:bCs/>
        <w:i/>
        <w:color w:val="000000"/>
        <w:spacing w:val="-4"/>
        <w:sz w:val="18"/>
        <w:szCs w:val="18"/>
      </w:rPr>
    </w:pPr>
    <w:r w:rsidRPr="00153FFC">
      <w:rPr>
        <w:rFonts w:ascii="Calibri" w:hAnsi="Calibri"/>
        <w:i/>
        <w:color w:val="000000"/>
        <w:sz w:val="18"/>
        <w:szCs w:val="18"/>
      </w:rPr>
      <w:t xml:space="preserve"> </w:t>
    </w:r>
    <w:r w:rsidR="00534491" w:rsidRPr="00153FFC">
      <w:rPr>
        <w:rFonts w:ascii="Calibri" w:hAnsi="Calibri"/>
        <w:i/>
        <w:color w:val="000000"/>
        <w:sz w:val="18"/>
        <w:szCs w:val="18"/>
      </w:rPr>
      <w:t xml:space="preserve">Příloha č. 1 </w:t>
    </w:r>
    <w:r w:rsidR="00BA5E1C" w:rsidRPr="00153FFC">
      <w:rPr>
        <w:rFonts w:ascii="Calibri" w:hAnsi="Calibri"/>
        <w:i/>
        <w:color w:val="000000"/>
        <w:sz w:val="18"/>
        <w:szCs w:val="18"/>
      </w:rPr>
      <w:t>„</w:t>
    </w:r>
    <w:r w:rsidR="00622FEB">
      <w:rPr>
        <w:rFonts w:ascii="Calibri" w:hAnsi="Calibri"/>
        <w:i/>
        <w:color w:val="000000"/>
        <w:sz w:val="18"/>
        <w:szCs w:val="18"/>
      </w:rPr>
      <w:t>Programu</w:t>
    </w:r>
    <w:r w:rsidR="00CF6268">
      <w:rPr>
        <w:rFonts w:ascii="Calibri" w:hAnsi="Calibri"/>
        <w:i/>
        <w:color w:val="000000"/>
        <w:sz w:val="18"/>
        <w:szCs w:val="18"/>
      </w:rPr>
      <w:t xml:space="preserve"> </w:t>
    </w:r>
    <w:r w:rsidR="004E1A7B" w:rsidRPr="00153FFC">
      <w:rPr>
        <w:rFonts w:ascii="Calibri" w:hAnsi="Calibri" w:cs="Calibri"/>
        <w:bCs/>
        <w:i/>
        <w:color w:val="000000"/>
        <w:sz w:val="18"/>
        <w:szCs w:val="18"/>
      </w:rPr>
      <w:t>pro</w:t>
    </w:r>
    <w:r w:rsidRPr="00153FFC">
      <w:rPr>
        <w:rFonts w:ascii="Calibri" w:hAnsi="Calibri" w:cs="Calibri"/>
        <w:bCs/>
        <w:i/>
        <w:color w:val="000000"/>
        <w:sz w:val="18"/>
        <w:szCs w:val="18"/>
      </w:rPr>
      <w:t> </w:t>
    </w:r>
    <w:r w:rsidR="004E1A7B" w:rsidRPr="00153FFC">
      <w:rPr>
        <w:rFonts w:ascii="Calibri" w:hAnsi="Calibri" w:cs="Calibri"/>
        <w:bCs/>
        <w:i/>
        <w:color w:val="000000"/>
        <w:sz w:val="18"/>
        <w:szCs w:val="18"/>
      </w:rPr>
      <w:t xml:space="preserve">poskytování finanční podpory </w:t>
    </w:r>
    <w:r w:rsidR="004E1A7B" w:rsidRPr="00153FFC">
      <w:rPr>
        <w:rFonts w:ascii="Calibri" w:hAnsi="Calibri" w:cs="Calibri"/>
        <w:bCs/>
        <w:i/>
        <w:color w:val="000000"/>
        <w:spacing w:val="-4"/>
        <w:sz w:val="18"/>
        <w:szCs w:val="18"/>
      </w:rPr>
      <w:t>z rozp</w:t>
    </w:r>
    <w:r w:rsidR="00153FFC" w:rsidRPr="00153FFC">
      <w:rPr>
        <w:rFonts w:ascii="Calibri" w:hAnsi="Calibri" w:cs="Calibri"/>
        <w:bCs/>
        <w:i/>
        <w:color w:val="000000"/>
        <w:spacing w:val="-4"/>
        <w:sz w:val="18"/>
        <w:szCs w:val="18"/>
      </w:rPr>
      <w:t>očtu Zlínského kraje</w:t>
    </w:r>
    <w:r w:rsidR="00153FFC">
      <w:rPr>
        <w:rFonts w:ascii="Calibri" w:hAnsi="Calibri" w:cs="Calibri"/>
        <w:bCs/>
        <w:i/>
        <w:color w:val="000000"/>
        <w:spacing w:val="-4"/>
        <w:sz w:val="18"/>
        <w:szCs w:val="18"/>
      </w:rPr>
      <w:t xml:space="preserve"> </w:t>
    </w:r>
    <w:r w:rsidR="00622FEB">
      <w:rPr>
        <w:rFonts w:ascii="Calibri" w:hAnsi="Calibri" w:cs="Calibri"/>
        <w:bCs/>
        <w:i/>
        <w:color w:val="000000"/>
        <w:spacing w:val="-4"/>
        <w:sz w:val="18"/>
        <w:szCs w:val="18"/>
      </w:rPr>
      <w:t>k z</w:t>
    </w:r>
    <w:r w:rsidR="004E1A7B" w:rsidRPr="00153FFC">
      <w:rPr>
        <w:rFonts w:ascii="Calibri" w:hAnsi="Calibri" w:cs="Calibri"/>
        <w:bCs/>
        <w:i/>
        <w:color w:val="000000"/>
        <w:spacing w:val="-4"/>
        <w:sz w:val="18"/>
        <w:szCs w:val="18"/>
      </w:rPr>
      <w:t>ajištění dostupnosti sociálních služeb na území Zlínského kraje pro rok 20</w:t>
    </w:r>
    <w:r w:rsidR="00C01511">
      <w:rPr>
        <w:rFonts w:ascii="Calibri" w:hAnsi="Calibri" w:cs="Calibri"/>
        <w:bCs/>
        <w:i/>
        <w:color w:val="000000"/>
        <w:spacing w:val="-4"/>
        <w:sz w:val="18"/>
        <w:szCs w:val="18"/>
      </w:rPr>
      <w:t>2</w:t>
    </w:r>
    <w:r w:rsidR="00FB1316">
      <w:rPr>
        <w:rFonts w:ascii="Calibri" w:hAnsi="Calibri" w:cs="Calibri"/>
        <w:bCs/>
        <w:i/>
        <w:color w:val="000000"/>
        <w:spacing w:val="-4"/>
        <w:sz w:val="18"/>
        <w:szCs w:val="18"/>
      </w:rPr>
      <w:t>1</w:t>
    </w:r>
    <w:r w:rsidR="004E1A7B" w:rsidRPr="00153FFC">
      <w:rPr>
        <w:rFonts w:ascii="Calibri" w:hAnsi="Calibri" w:cs="Calibri"/>
        <w:bCs/>
        <w:i/>
        <w:color w:val="000000"/>
        <w:spacing w:val="-4"/>
        <w:sz w:val="18"/>
        <w:szCs w:val="18"/>
      </w:rPr>
      <w:t>“</w:t>
    </w:r>
  </w:p>
  <w:p w14:paraId="6259FAB0" w14:textId="0F84D6DE" w:rsidR="00165518" w:rsidRPr="00165518" w:rsidRDefault="00440240" w:rsidP="00673003">
    <w:pPr>
      <w:pStyle w:val="Zpat"/>
      <w:jc w:val="both"/>
      <w:rPr>
        <w:rFonts w:ascii="Calibri" w:hAnsi="Calibri" w:cs="Calibri"/>
        <w:bCs/>
        <w:color w:val="000000"/>
        <w:spacing w:val="-4"/>
        <w:sz w:val="20"/>
        <w:szCs w:val="20"/>
      </w:rPr>
    </w:pPr>
    <w:r w:rsidRPr="00EF0EA0">
      <w:rPr>
        <w:noProof/>
        <w:color w:val="000000"/>
      </w:rPr>
      <w:drawing>
        <wp:anchor distT="0" distB="0" distL="114300" distR="114300" simplePos="0" relativeHeight="251657728" behindDoc="1" locked="0" layoutInCell="1" allowOverlap="1" wp14:anchorId="1091A2FF" wp14:editId="3E26CFA7">
          <wp:simplePos x="0" y="0"/>
          <wp:positionH relativeFrom="column">
            <wp:posOffset>2050415</wp:posOffset>
          </wp:positionH>
          <wp:positionV relativeFrom="paragraph">
            <wp:posOffset>8675</wp:posOffset>
          </wp:positionV>
          <wp:extent cx="1527175" cy="948690"/>
          <wp:effectExtent l="0" t="0" r="0" b="3810"/>
          <wp:wrapTight wrapText="bothSides">
            <wp:wrapPolygon edited="0">
              <wp:start x="0" y="0"/>
              <wp:lineTo x="0" y="21253"/>
              <wp:lineTo x="21286" y="21253"/>
              <wp:lineTo x="21286" y="0"/>
              <wp:lineTo x="0" y="0"/>
            </wp:wrapPolygon>
          </wp:wrapTight>
          <wp:docPr id="2" name="obrázek 2" descr="Značka Zlínského kraje">
            <a:hlinkClick xmlns:a="http://schemas.openxmlformats.org/drawingml/2006/main" r:id="rId1" tooltip="&quot;Značka Zlínského kraj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čka Zlínského kraje">
                    <a:hlinkClick r:id="rId1" tooltip="&quot;Značka Zlínského kraj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175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F2AFB"/>
    <w:multiLevelType w:val="multilevel"/>
    <w:tmpl w:val="CC989A1A"/>
    <w:lvl w:ilvl="0">
      <w:start w:val="1"/>
      <w:numFmt w:val="decimal"/>
      <w:lvlText w:val="%1."/>
      <w:lvlJc w:val="left"/>
      <w:pPr>
        <w:ind w:left="792" w:hanging="360"/>
      </w:pPr>
      <w:rPr>
        <w:rFonts w:asciiTheme="minorHAnsi" w:hAnsiTheme="minorHAnsi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864" w:hanging="432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656" w:hanging="504"/>
      </w:pPr>
    </w:lvl>
    <w:lvl w:ilvl="3">
      <w:start w:val="1"/>
      <w:numFmt w:val="decimal"/>
      <w:lvlText w:val="%1.%2.%3.%4."/>
      <w:lvlJc w:val="left"/>
      <w:pPr>
        <w:ind w:left="2160" w:hanging="648"/>
      </w:pPr>
    </w:lvl>
    <w:lvl w:ilvl="4">
      <w:start w:val="1"/>
      <w:numFmt w:val="decimal"/>
      <w:lvlText w:val="%1.%2.%3.%4.%5."/>
      <w:lvlJc w:val="left"/>
      <w:pPr>
        <w:ind w:left="2664" w:hanging="792"/>
      </w:pPr>
    </w:lvl>
    <w:lvl w:ilvl="5">
      <w:start w:val="1"/>
      <w:numFmt w:val="decimal"/>
      <w:lvlText w:val="%1.%2.%3.%4.%5.%6."/>
      <w:lvlJc w:val="left"/>
      <w:pPr>
        <w:ind w:left="3168" w:hanging="936"/>
      </w:pPr>
    </w:lvl>
    <w:lvl w:ilvl="6">
      <w:start w:val="1"/>
      <w:numFmt w:val="decimal"/>
      <w:lvlText w:val="%1.%2.%3.%4.%5.%6.%7."/>
      <w:lvlJc w:val="left"/>
      <w:pPr>
        <w:ind w:left="3672" w:hanging="1080"/>
      </w:pPr>
    </w:lvl>
    <w:lvl w:ilvl="7">
      <w:start w:val="1"/>
      <w:numFmt w:val="decimal"/>
      <w:lvlText w:val="%1.%2.%3.%4.%5.%6.%7.%8."/>
      <w:lvlJc w:val="left"/>
      <w:pPr>
        <w:ind w:left="4176" w:hanging="1224"/>
      </w:pPr>
    </w:lvl>
    <w:lvl w:ilvl="8">
      <w:start w:val="1"/>
      <w:numFmt w:val="decimal"/>
      <w:lvlText w:val="%1.%2.%3.%4.%5.%6.%7.%8.%9."/>
      <w:lvlJc w:val="left"/>
      <w:pPr>
        <w:ind w:left="4752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BD"/>
    <w:rsid w:val="00074659"/>
    <w:rsid w:val="000857D6"/>
    <w:rsid w:val="00085D38"/>
    <w:rsid w:val="000C5C66"/>
    <w:rsid w:val="000C6CB6"/>
    <w:rsid w:val="001068E6"/>
    <w:rsid w:val="001078E9"/>
    <w:rsid w:val="00153FFC"/>
    <w:rsid w:val="0016208F"/>
    <w:rsid w:val="00165518"/>
    <w:rsid w:val="001A04EF"/>
    <w:rsid w:val="001A1DAC"/>
    <w:rsid w:val="001E5A5F"/>
    <w:rsid w:val="001F2BD1"/>
    <w:rsid w:val="0022233C"/>
    <w:rsid w:val="002330CB"/>
    <w:rsid w:val="0024771F"/>
    <w:rsid w:val="0026690D"/>
    <w:rsid w:val="00296CC6"/>
    <w:rsid w:val="002A33DA"/>
    <w:rsid w:val="002B7807"/>
    <w:rsid w:val="002D63D3"/>
    <w:rsid w:val="0031646C"/>
    <w:rsid w:val="00350F88"/>
    <w:rsid w:val="00352DE2"/>
    <w:rsid w:val="003E3C5E"/>
    <w:rsid w:val="004375A6"/>
    <w:rsid w:val="00440240"/>
    <w:rsid w:val="00441066"/>
    <w:rsid w:val="00445381"/>
    <w:rsid w:val="00473887"/>
    <w:rsid w:val="004E1A7B"/>
    <w:rsid w:val="004E6513"/>
    <w:rsid w:val="005078AD"/>
    <w:rsid w:val="00533105"/>
    <w:rsid w:val="00534491"/>
    <w:rsid w:val="0053530A"/>
    <w:rsid w:val="005712CE"/>
    <w:rsid w:val="0058586E"/>
    <w:rsid w:val="00592593"/>
    <w:rsid w:val="005C3D7E"/>
    <w:rsid w:val="005C74BD"/>
    <w:rsid w:val="005D51CB"/>
    <w:rsid w:val="00621F83"/>
    <w:rsid w:val="00622FEB"/>
    <w:rsid w:val="006411BE"/>
    <w:rsid w:val="00671FF7"/>
    <w:rsid w:val="00673003"/>
    <w:rsid w:val="00676421"/>
    <w:rsid w:val="00677747"/>
    <w:rsid w:val="006833BC"/>
    <w:rsid w:val="006A25BB"/>
    <w:rsid w:val="006B114E"/>
    <w:rsid w:val="006C6EF4"/>
    <w:rsid w:val="006E7B13"/>
    <w:rsid w:val="00722169"/>
    <w:rsid w:val="00732784"/>
    <w:rsid w:val="007978D3"/>
    <w:rsid w:val="007D7112"/>
    <w:rsid w:val="00800FA2"/>
    <w:rsid w:val="00805F9A"/>
    <w:rsid w:val="0090617F"/>
    <w:rsid w:val="00910D89"/>
    <w:rsid w:val="009161B7"/>
    <w:rsid w:val="00934F79"/>
    <w:rsid w:val="0098361F"/>
    <w:rsid w:val="009B62E5"/>
    <w:rsid w:val="00A21B3F"/>
    <w:rsid w:val="00A7012A"/>
    <w:rsid w:val="00A84A32"/>
    <w:rsid w:val="00AA5A97"/>
    <w:rsid w:val="00B0112E"/>
    <w:rsid w:val="00B320C3"/>
    <w:rsid w:val="00B644A4"/>
    <w:rsid w:val="00BA5E1C"/>
    <w:rsid w:val="00BC1FFB"/>
    <w:rsid w:val="00BC44BF"/>
    <w:rsid w:val="00C01511"/>
    <w:rsid w:val="00C02138"/>
    <w:rsid w:val="00C52165"/>
    <w:rsid w:val="00C66465"/>
    <w:rsid w:val="00C83EB8"/>
    <w:rsid w:val="00CF6268"/>
    <w:rsid w:val="00D73AE0"/>
    <w:rsid w:val="00D827FD"/>
    <w:rsid w:val="00D848B7"/>
    <w:rsid w:val="00D87C6C"/>
    <w:rsid w:val="00DA017B"/>
    <w:rsid w:val="00DB6DA5"/>
    <w:rsid w:val="00E04D8B"/>
    <w:rsid w:val="00E40938"/>
    <w:rsid w:val="00EE7DFF"/>
    <w:rsid w:val="00EF0EA0"/>
    <w:rsid w:val="00F4594C"/>
    <w:rsid w:val="00F46F5F"/>
    <w:rsid w:val="00F62B72"/>
    <w:rsid w:val="00F8163A"/>
    <w:rsid w:val="00FB1316"/>
    <w:rsid w:val="00FC58F7"/>
    <w:rsid w:val="00FE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7A0CA3CD"/>
  <w15:chartTrackingRefBased/>
  <w15:docId w15:val="{B3467C58-B30C-4977-83D6-DA4B672C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4F7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34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934F7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34F79"/>
  </w:style>
  <w:style w:type="paragraph" w:styleId="Zhlav">
    <w:name w:val="header"/>
    <w:basedOn w:val="Normln"/>
    <w:link w:val="ZhlavChar"/>
    <w:rsid w:val="00F4594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4594C"/>
    <w:rPr>
      <w:sz w:val="24"/>
      <w:szCs w:val="24"/>
    </w:rPr>
  </w:style>
  <w:style w:type="character" w:customStyle="1" w:styleId="ZpatChar">
    <w:name w:val="Zápatí Char"/>
    <w:link w:val="Zpat"/>
    <w:uiPriority w:val="99"/>
    <w:rsid w:val="00677747"/>
    <w:rPr>
      <w:sz w:val="24"/>
      <w:szCs w:val="24"/>
    </w:rPr>
  </w:style>
  <w:style w:type="paragraph" w:styleId="Textbubliny">
    <w:name w:val="Balloon Text"/>
    <w:basedOn w:val="Normln"/>
    <w:link w:val="TextbublinyChar"/>
    <w:rsid w:val="007D71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D71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0FA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unhideWhenUsed/>
    <w:rsid w:val="00800FA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rsid w:val="00800FA2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aliases w:val="PGI Fußnote Ziffer"/>
    <w:basedOn w:val="Standardnpsmoodstavce"/>
    <w:unhideWhenUsed/>
    <w:rsid w:val="00800FA2"/>
    <w:rPr>
      <w:vertAlign w:val="superscript"/>
    </w:rPr>
  </w:style>
  <w:style w:type="character" w:styleId="Odkaznakoment">
    <w:name w:val="annotation reference"/>
    <w:basedOn w:val="Standardnpsmoodstavce"/>
    <w:rsid w:val="00085D38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5D3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85D38"/>
  </w:style>
  <w:style w:type="paragraph" w:styleId="Pedmtkomente">
    <w:name w:val="annotation subject"/>
    <w:basedOn w:val="Textkomente"/>
    <w:next w:val="Textkomente"/>
    <w:link w:val="PedmtkomenteChar"/>
    <w:rsid w:val="00085D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85D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6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kr-zlinsky.cz/foto_clanky_411-obr160-znacka01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kr-zlinsky.cz/foto/clanky/411/znacka01.jp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156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Komentář k finančnímu vypořádání neinvestiční dotace</vt:lpstr>
    </vt:vector>
  </TitlesOfParts>
  <Company>MPSV</Company>
  <LinksUpToDate>false</LinksUpToDate>
  <CharactersWithSpaces>1206</CharactersWithSpaces>
  <SharedDoc>false</SharedDoc>
  <HLinks>
    <vt:vector size="12" baseType="variant">
      <vt:variant>
        <vt:i4>851992</vt:i4>
      </vt:variant>
      <vt:variant>
        <vt:i4>-1</vt:i4>
      </vt:variant>
      <vt:variant>
        <vt:i4>2050</vt:i4>
      </vt:variant>
      <vt:variant>
        <vt:i4>4</vt:i4>
      </vt:variant>
      <vt:variant>
        <vt:lpwstr>http://www.kr-zlinsky.cz/foto/clanky/411/znacka01.jpg</vt:lpwstr>
      </vt:variant>
      <vt:variant>
        <vt:lpwstr/>
      </vt:variant>
      <vt:variant>
        <vt:i4>3473440</vt:i4>
      </vt:variant>
      <vt:variant>
        <vt:i4>-1</vt:i4>
      </vt:variant>
      <vt:variant>
        <vt:i4>2050</vt:i4>
      </vt:variant>
      <vt:variant>
        <vt:i4>1</vt:i4>
      </vt:variant>
      <vt:variant>
        <vt:lpwstr>http://www.kr-zlinsky.cz/foto_clanky_411-obr160-znacka01.jpg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Komentář k finančnímu vypořádání neinvestiční dotace</dc:title>
  <dc:subject/>
  <dc:creator>gregorovae</dc:creator>
  <cp:keywords/>
  <cp:lastModifiedBy>Vykoukalová Miroslava</cp:lastModifiedBy>
  <cp:revision>21</cp:revision>
  <cp:lastPrinted>2020-09-15T08:36:00Z</cp:lastPrinted>
  <dcterms:created xsi:type="dcterms:W3CDTF">2015-01-30T11:25:00Z</dcterms:created>
  <dcterms:modified xsi:type="dcterms:W3CDTF">2020-09-15T08:39:00Z</dcterms:modified>
</cp:coreProperties>
</file>